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hAnsi="Avenir Next"/>
          <w:b w:val="1"/>
          <w:bCs w:val="1"/>
          <w:outline w:val="0"/>
          <w:color w:val="525252"/>
          <w:sz w:val="24"/>
          <w:szCs w:val="24"/>
          <w14:textFill>
            <w14:solidFill>
              <w14:srgbClr w14:val="535353"/>
            </w14:solidFill>
          </w14:textFill>
        </w:rPr>
      </w:pPr>
    </w:p>
    <w:p>
      <w:pPr>
        <w:pStyle w:val="Default"/>
        <w:spacing w:after="281"/>
        <w:jc w:val="left"/>
        <w:rPr>
          <w:rFonts w:ascii="Avenir Next" w:cs="Avenir Next" w:hAnsi="Avenir Next" w:eastAsia="Avenir Next"/>
          <w:b w:val="1"/>
          <w:bCs w:val="1"/>
          <w:outline w:val="0"/>
          <w:color w:val="525252"/>
          <w:sz w:val="28"/>
          <w:szCs w:val="28"/>
          <w14:textOutline w14:w="0" w14:cap="flat">
            <w14:solidFill>
              <w14:srgbClr w14:val="000000"/>
            </w14:solidFill>
            <w14:prstDash w14:val="solid"/>
            <w14:miter w14:lim="400000"/>
          </w14:textOutline>
          <w14:textFill>
            <w14:solidFill>
              <w14:srgbClr w14:val="535353"/>
            </w14:solidFill>
          </w14:textFill>
        </w:rPr>
      </w:pPr>
      <w:r>
        <w:rPr>
          <w:rFonts w:ascii="Avenir Next" w:hAnsi="Avenir Next"/>
          <w:b w:val="1"/>
          <w:bCs w:val="1"/>
          <w:outline w:val="0"/>
          <w:color w:val="525252"/>
          <w:sz w:val="28"/>
          <w:szCs w:val="28"/>
          <w:rtl w:val="0"/>
          <w:lang w:val="en-US"/>
          <w14:textOutline w14:w="0" w14:cap="flat">
            <w14:solidFill>
              <w14:srgbClr w14:val="000000"/>
            </w14:solidFill>
            <w14:prstDash w14:val="solid"/>
            <w14:miter w14:lim="400000"/>
          </w14:textOutline>
          <w14:textFill>
            <w14:solidFill>
              <w14:srgbClr w14:val="535353"/>
            </w14:solidFill>
          </w14:textFill>
        </w:rPr>
        <w:t>Sarah, the formal version. (long)</w:t>
      </w:r>
    </w:p>
    <w:p>
      <w:pPr>
        <w:pStyle w:val="Default"/>
        <w:spacing w:after="240"/>
        <w:jc w:val="left"/>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pP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Sarah Tiedemann currently serves as Artistic Director and flutist of </w:t>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fldChar w:fldCharType="begin" w:fldLock="0"/>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instrText xml:space="preserve"> HYPERLINK "http://www.thirdangle.org/"</w:instrText>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fldChar w:fldCharType="separate" w:fldLock="0"/>
      </w:r>
      <w:r>
        <w:rPr>
          <w:rStyle w:val="Hyperlink.0"/>
          <w:rFonts w:ascii="Avenir Next" w:hAnsi="Avenir Next"/>
          <w:outline w:val="0"/>
          <w:color w:val="525252"/>
          <w:sz w:val="24"/>
          <w:szCs w:val="24"/>
          <w:u w:val="single"/>
          <w:rtl w:val="0"/>
          <w:lang w:val="en-US"/>
          <w14:textOutline w14:w="0" w14:cap="flat">
            <w14:solidFill>
              <w14:srgbClr w14:val="0000EE"/>
            </w14:solidFill>
            <w14:prstDash w14:val="solid"/>
            <w14:miter w14:lim="400000"/>
          </w14:textOutline>
          <w14:textFill>
            <w14:solidFill>
              <w14:srgbClr w14:val="535353"/>
            </w14:solidFill>
          </w14:textFill>
        </w:rPr>
        <w:t>Third Angle New Music</w:t>
      </w:r>
      <w:r>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fldChar w:fldCharType="end" w:fldLock="0"/>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 and Second Flute/Piccolo of the Oregon Ballet Theatre Orchestra. She has performed across North America, Europe, Australia, and China with groups including the Swedish Radio Symphony, Royal Stockholm Philharmonic, Norrk</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ö</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ping Symphony, Oregon Symphony, and Boise Philharmonic, and at festivals including Chamber Music Northwest, the Britt Festival, the Astoria Music Festival, and the Summer Institute for Contemporary Performance Practice (SICPP). </w:t>
      </w:r>
    </w:p>
    <w:p>
      <w:pPr>
        <w:pStyle w:val="Default"/>
        <w:spacing w:after="240"/>
        <w:jc w:val="left"/>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pP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A contemporary music specialist, Sarah has appeared with Third Angle, Cascadia Composers, Northwest New Music, and Boston</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s Callithumpian Consort. Her world premiere performance of Derek Jacoby</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s Flute Concerto was broadcast internationally on WGBH</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s</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w:t>
      </w:r>
      <w:r>
        <w:rPr>
          <w:rStyle w:val="None"/>
          <w:rFonts w:ascii="Avenir Next" w:hAnsi="Avenir Next"/>
          <w:i w:val="1"/>
          <w:iCs w:val="1"/>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Art of the States</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She was recently featured on Third Angle</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s album </w:t>
      </w:r>
      <w:r>
        <w:rPr>
          <w:rStyle w:val="None"/>
          <w:rFonts w:ascii="Avenir Next" w:hAnsi="Avenir Next"/>
          <w:i w:val="1"/>
          <w:iCs w:val="1"/>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Alone, Dancing: Music of South Asian-American Composers. </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In 2021 she joined forces with violist Wendy Richman and harpist Sophie Baird-Daniel to form the trio Three Musicians Tonal Landscaping, performing works of the 20th and 21st centuries.</w:t>
      </w:r>
    </w:p>
    <w:p>
      <w:pPr>
        <w:pStyle w:val="Default"/>
        <w:spacing w:after="240"/>
        <w:jc w:val="left"/>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pP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Also a skilled arts administrator, she previously served as Executive Director of Young Musicians &amp; Artists (YMA) summer arts camp and as Marketing Director at Chamber Music Northwest. She is a faculty member at Lewis &amp; Clark College and Portland State University and previously taught at the International Youth Music Camp in Chengdu, China (2018) and taught at Willamette University (2008-2015).</w:t>
      </w:r>
    </w:p>
    <w:p>
      <w:pPr>
        <w:pStyle w:val="Default"/>
        <w:spacing w:after="240"/>
        <w:jc w:val="left"/>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pP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Ms. Tiedemann graduated </w:t>
      </w:r>
      <w:r>
        <w:rPr>
          <w:rStyle w:val="None"/>
          <w:rFonts w:ascii="Avenir Next" w:hAnsi="Avenir Next"/>
          <w:i w:val="1"/>
          <w:iCs w:val="1"/>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summa cum laude </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with a Bachelor of Music degree from Oberlin Conservatory and a Master of Music degree with Honors in Performance and Academics from the New England Conservatory. A national winner of the U.S. Department of Education</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s Jacob K. Javits Fellowship in Performance, she went on to pursue postgraduate studies at the Royal College of Music in Stockholm, funded by a generous award from the American-Scandinavian Foundation. Her past teachers include Jeanne Baxtresser, Michel Debost, John Heiss, Karen Gifford, and Tobias Carron.</w:t>
      </w:r>
    </w:p>
    <w:p>
      <w:pPr>
        <w:pStyle w:val="Default"/>
        <w:spacing w:after="240"/>
        <w:jc w:val="left"/>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pPr>
    </w:p>
    <w:p>
      <w:pPr>
        <w:pStyle w:val="Default"/>
        <w:spacing w:after="281"/>
        <w:jc w:val="left"/>
        <w:rPr>
          <w:rFonts w:ascii="Avenir Next" w:cs="Avenir Next" w:hAnsi="Avenir Next" w:eastAsia="Avenir Next"/>
          <w:b w:val="1"/>
          <w:bCs w:val="1"/>
          <w:outline w:val="0"/>
          <w:color w:val="525252"/>
          <w:sz w:val="28"/>
          <w:szCs w:val="28"/>
          <w14:textOutline w14:w="0" w14:cap="flat">
            <w14:solidFill>
              <w14:srgbClr w14:val="000000"/>
            </w14:solidFill>
            <w14:prstDash w14:val="solid"/>
            <w14:miter w14:lim="400000"/>
          </w14:textOutline>
          <w14:textFill>
            <w14:solidFill>
              <w14:srgbClr w14:val="535353"/>
            </w14:solidFill>
          </w14:textFill>
        </w:rPr>
      </w:pPr>
      <w:r>
        <w:rPr>
          <w:rFonts w:ascii="Avenir Next" w:hAnsi="Avenir Next"/>
          <w:b w:val="1"/>
          <w:bCs w:val="1"/>
          <w:outline w:val="0"/>
          <w:color w:val="525252"/>
          <w:sz w:val="28"/>
          <w:szCs w:val="28"/>
          <w:rtl w:val="0"/>
          <w:lang w:val="en-US"/>
          <w14:textOutline w14:w="0" w14:cap="flat">
            <w14:solidFill>
              <w14:srgbClr w14:val="000000"/>
            </w14:solidFill>
            <w14:prstDash w14:val="solid"/>
            <w14:miter w14:lim="400000"/>
          </w14:textOutline>
          <w14:textFill>
            <w14:solidFill>
              <w14:srgbClr w14:val="535353"/>
            </w14:solidFill>
          </w14:textFill>
        </w:rPr>
        <w:t>Sarah, the formal version. (short)</w:t>
      </w:r>
    </w:p>
    <w:p>
      <w:pPr>
        <w:pStyle w:val="Default"/>
        <w:spacing w:after="240"/>
        <w:jc w:val="left"/>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pP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Sarah Tiedemann serves as Artistic Director of </w:t>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fldChar w:fldCharType="begin" w:fldLock="0"/>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instrText xml:space="preserve"> HYPERLINK "http://www.thirdangle.org/"</w:instrText>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fldChar w:fldCharType="separate" w:fldLock="0"/>
      </w:r>
      <w:r>
        <w:rPr>
          <w:rStyle w:val="Hyperlink.0"/>
          <w:rFonts w:ascii="Avenir Next" w:hAnsi="Avenir Next"/>
          <w:outline w:val="0"/>
          <w:color w:val="525252"/>
          <w:sz w:val="24"/>
          <w:szCs w:val="24"/>
          <w:u w:val="single"/>
          <w:rtl w:val="0"/>
          <w:lang w:val="en-US"/>
          <w14:textOutline w14:w="0" w14:cap="flat">
            <w14:solidFill>
              <w14:srgbClr w14:val="0000EE"/>
            </w14:solidFill>
            <w14:prstDash w14:val="solid"/>
            <w14:miter w14:lim="400000"/>
          </w14:textOutline>
          <w14:textFill>
            <w14:solidFill>
              <w14:srgbClr w14:val="535353"/>
            </w14:solidFill>
          </w14:textFill>
        </w:rPr>
        <w:t>Third Angle New Music</w:t>
      </w:r>
      <w:r>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fldChar w:fldCharType="end" w:fldLock="0"/>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 and is a member of the Oregon Ballet Theatre Orchestra. She has also performed with the Swedish Radio Symphony, Royal Stockholm Philharmonic, Oregon Symphony, Britt Festival Orchestra, and Boise Philharmonic. A contemporary music specialist, Sarah's world premiere performance of Derek Jacoby</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s Flute Concerto was broadcast internationally on WGBH</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s</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w:t>
      </w:r>
      <w:r>
        <w:rPr>
          <w:rStyle w:val="None"/>
          <w:rFonts w:ascii="Avenir Next" w:hAnsi="Avenir Next"/>
          <w:i w:val="1"/>
          <w:iCs w:val="1"/>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Art of the States</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and she is a featured soloist on Third Angle</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s album </w:t>
      </w:r>
      <w:r>
        <w:rPr>
          <w:rStyle w:val="None"/>
          <w:rFonts w:ascii="Avenir Next" w:hAnsi="Avenir Next"/>
          <w:i w:val="1"/>
          <w:iCs w:val="1"/>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Alone Dancing: Music of South Asian-American Composers</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She teaches at Lewis &amp; Clark College and Portland State University.</w:t>
      </w:r>
    </w:p>
    <w:p>
      <w:pPr>
        <w:pStyle w:val="Default"/>
        <w:spacing w:after="281"/>
        <w:jc w:val="left"/>
        <w:rPr>
          <w:rFonts w:ascii="Avenir Next" w:cs="Avenir Next" w:hAnsi="Avenir Next" w:eastAsia="Avenir Next"/>
          <w:b w:val="1"/>
          <w:bCs w:val="1"/>
          <w:outline w:val="0"/>
          <w:color w:val="525252"/>
          <w:sz w:val="28"/>
          <w:szCs w:val="28"/>
          <w14:textOutline w14:w="0" w14:cap="flat">
            <w14:solidFill>
              <w14:srgbClr w14:val="000000"/>
            </w14:solidFill>
            <w14:prstDash w14:val="solid"/>
            <w14:miter w14:lim="400000"/>
          </w14:textOutline>
          <w14:textFill>
            <w14:solidFill>
              <w14:srgbClr w14:val="535353"/>
            </w14:solidFill>
          </w14:textFill>
        </w:rPr>
      </w:pPr>
    </w:p>
    <w:p>
      <w:pPr>
        <w:pStyle w:val="Default"/>
        <w:spacing w:after="281"/>
        <w:jc w:val="left"/>
        <w:rPr>
          <w:rFonts w:ascii="Avenir Next" w:cs="Avenir Next" w:hAnsi="Avenir Next" w:eastAsia="Avenir Next"/>
          <w:b w:val="1"/>
          <w:bCs w:val="1"/>
          <w:outline w:val="0"/>
          <w:color w:val="525252"/>
          <w:sz w:val="28"/>
          <w:szCs w:val="28"/>
          <w14:textOutline w14:w="0" w14:cap="flat">
            <w14:solidFill>
              <w14:srgbClr w14:val="000000"/>
            </w14:solidFill>
            <w14:prstDash w14:val="solid"/>
            <w14:miter w14:lim="400000"/>
          </w14:textOutline>
          <w14:textFill>
            <w14:solidFill>
              <w14:srgbClr w14:val="535353"/>
            </w14:solidFill>
          </w14:textFill>
        </w:rPr>
      </w:pPr>
      <w:r>
        <w:rPr>
          <w:rFonts w:ascii="Avenir Next" w:hAnsi="Avenir Next"/>
          <w:b w:val="1"/>
          <w:bCs w:val="1"/>
          <w:outline w:val="0"/>
          <w:color w:val="525252"/>
          <w:sz w:val="28"/>
          <w:szCs w:val="28"/>
          <w:rtl w:val="0"/>
          <w:lang w:val="en-US"/>
          <w14:textOutline w14:w="0" w14:cap="flat">
            <w14:solidFill>
              <w14:srgbClr w14:val="000000"/>
            </w14:solidFill>
            <w14:prstDash w14:val="solid"/>
            <w14:miter w14:lim="400000"/>
          </w14:textOutline>
          <w14:textFill>
            <w14:solidFill>
              <w14:srgbClr w14:val="535353"/>
            </w14:solidFill>
          </w14:textFill>
        </w:rPr>
        <w:t>Sarah, the human version.</w:t>
      </w:r>
    </w:p>
    <w:p>
      <w:pPr>
        <w:pStyle w:val="Default"/>
        <w:spacing w:after="240"/>
        <w:jc w:val="left"/>
        <w:rPr>
          <w:rStyle w:val="None"/>
          <w:rFonts w:ascii="Avenir Next" w:cs="Avenir Next" w:hAnsi="Avenir Next" w:eastAsia="Avenir Next"/>
          <w:outline w:val="0"/>
          <w:color w:val="000000"/>
          <w:sz w:val="24"/>
          <w:szCs w:val="24"/>
          <w14:textOutline w14:w="0" w14:cap="flat">
            <w14:solidFill>
              <w14:srgbClr w14:val="000000"/>
            </w14:solidFill>
            <w14:prstDash w14:val="solid"/>
            <w14:miter w14:lim="400000"/>
          </w14:textOutline>
          <w14:textFill>
            <w14:solidFill>
              <w14:srgbClr w14:val="000000"/>
            </w14:solidFill>
          </w14:textFill>
        </w:rPr>
      </w:pP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Sarah Tiedemann grew up in Portland, Oregon and has played the flute for over three decades, sometimes professionally and sometimes not. In 2018 she began her dream job as Artistic Director of </w:t>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fldChar w:fldCharType="begin" w:fldLock="0"/>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instrText xml:space="preserve"> HYPERLINK "http://www.thirdangle.org/"</w:instrText>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fldChar w:fldCharType="separate" w:fldLock="0"/>
      </w:r>
      <w:r>
        <w:rPr>
          <w:rStyle w:val="Hyperlink.0"/>
          <w:rFonts w:ascii="Avenir Next" w:hAnsi="Avenir Next"/>
          <w:outline w:val="0"/>
          <w:color w:val="525252"/>
          <w:sz w:val="24"/>
          <w:szCs w:val="24"/>
          <w:u w:val="single"/>
          <w:rtl w:val="0"/>
          <w:lang w:val="en-US"/>
          <w14:textOutline w14:w="0" w14:cap="flat">
            <w14:solidFill>
              <w14:srgbClr w14:val="0000EE"/>
            </w14:solidFill>
            <w14:prstDash w14:val="solid"/>
            <w14:miter w14:lim="400000"/>
          </w14:textOutline>
          <w14:textFill>
            <w14:solidFill>
              <w14:srgbClr w14:val="535353"/>
            </w14:solidFill>
          </w14:textFill>
        </w:rPr>
        <w:t>Third Angle New Music</w:t>
      </w:r>
      <w:r>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fldChar w:fldCharType="end" w:fldLock="0"/>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programming and performing in experiences at skatebowls, planetariums, and even under the tail of the legendary Spruce Goose. She also enjoys making music with violist Wendy Richman and harpist Sophie Baird-Daniel in their trio Three Musicians Tonal Landscaping. Highly reliant upon excitement/stress for motivation, Sarah has managed a national congressional campaign, made killer cappuccinos as a barista, acted in an indie film, backpacked throughout the Northwest, and studied voice with Grammy-nominated artist Valerie Day. A sporadically avid runner, she participates in the Hood to Coast Relay each summer, usually under-trained but with great snacks. In her spare time, she enjoys growing flowers, fruits, and vegetables and fixing up her 120-year-old urban farmhouse. If you</w:t>
      </w:r>
      <w:r>
        <w:rPr>
          <w:rFonts w:ascii="Avenir Next" w:hAnsi="Avenir Next" w:hint="defaul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w:t>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xml:space="preserve">re wondering what that sound is, she is currently learning to play the </w:t>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fldChar w:fldCharType="begin" w:fldLock="0"/>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instrText xml:space="preserve"> HYPERLINK "https://aodyo.com/sylphyo/"</w:instrText>
      </w:r>
      <w:r>
        <w:rPr>
          <w:rStyle w:val="Hyperlink.0"/>
          <w:rFonts w:ascii="Avenir Next" w:cs="Avenir Next" w:hAnsi="Avenir Next" w:eastAsia="Avenir Next"/>
          <w:outline w:val="0"/>
          <w:color w:val="525252"/>
          <w:sz w:val="24"/>
          <w:szCs w:val="24"/>
          <w:u w:val="single"/>
          <w14:textOutline w14:w="0" w14:cap="flat">
            <w14:solidFill>
              <w14:srgbClr w14:val="0000EE"/>
            </w14:solidFill>
            <w14:prstDash w14:val="solid"/>
            <w14:miter w14:lim="400000"/>
          </w14:textOutline>
          <w14:textFill>
            <w14:solidFill>
              <w14:srgbClr w14:val="535353"/>
            </w14:solidFill>
          </w14:textFill>
        </w:rPr>
        <w:fldChar w:fldCharType="separate" w:fldLock="0"/>
      </w:r>
      <w:r>
        <w:rPr>
          <w:rStyle w:val="Hyperlink.0"/>
          <w:rFonts w:ascii="Avenir Next" w:hAnsi="Avenir Next"/>
          <w:outline w:val="0"/>
          <w:color w:val="525252"/>
          <w:sz w:val="24"/>
          <w:szCs w:val="24"/>
          <w:u w:val="single"/>
          <w:rtl w:val="0"/>
          <w:lang w:val="en-US"/>
          <w14:textOutline w14:w="0" w14:cap="flat">
            <w14:solidFill>
              <w14:srgbClr w14:val="0000EE"/>
            </w14:solidFill>
            <w14:prstDash w14:val="solid"/>
            <w14:miter w14:lim="400000"/>
          </w14:textOutline>
          <w14:textFill>
            <w14:solidFill>
              <w14:srgbClr w14:val="535353"/>
            </w14:solidFill>
          </w14:textFill>
        </w:rPr>
        <w:t>EWI</w:t>
      </w:r>
      <w:r>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fldChar w:fldCharType="end" w:fldLock="0"/>
      </w:r>
      <w:r>
        <w:rPr>
          <w:rFonts w:ascii="Avenir Next" w:hAnsi="Avenir Next"/>
          <w:outline w:val="0"/>
          <w:color w:val="525252"/>
          <w:sz w:val="24"/>
          <w:szCs w:val="24"/>
          <w:rtl w:val="0"/>
          <w:lang w:val="en-US"/>
          <w14:textOutline w14:w="0" w14:cap="flat">
            <w14:solidFill>
              <w14:srgbClr w14:val="000000"/>
            </w14:solidFill>
            <w14:prstDash w14:val="solid"/>
            <w14:miter w14:lim="400000"/>
          </w14:textOutline>
          <w14:textFill>
            <w14:solidFill>
              <w14:srgbClr w14:val="535353"/>
            </w14:solidFill>
          </w14:textFill>
        </w:rPr>
        <w:t>. She appreciates Oxford commas and never misses an episode of Days of Our Lives.</w:t>
      </w:r>
    </w:p>
    <w:p>
      <w:pPr>
        <w:pStyle w:val="Default"/>
        <w:spacing w:after="240"/>
        <w:jc w:val="left"/>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pPr>
    </w:p>
    <w:p>
      <w:pPr>
        <w:pStyle w:val="Default"/>
        <w:spacing w:after="240"/>
        <w:jc w:val="left"/>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pPr>
    </w:p>
    <w:p>
      <w:pPr>
        <w:pStyle w:val="Default"/>
        <w:spacing w:after="240"/>
        <w:jc w:val="left"/>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pPr>
    </w:p>
    <w:p>
      <w:pPr>
        <w:pStyle w:val="Default"/>
        <w:spacing w:after="240"/>
        <w:jc w:val="left"/>
      </w:pPr>
      <w:r>
        <w:rPr>
          <w:rFonts w:ascii="Avenir Next" w:cs="Avenir Next" w:hAnsi="Avenir Next" w:eastAsia="Avenir Next"/>
          <w:outline w:val="0"/>
          <w:color w:val="525252"/>
          <w:sz w:val="24"/>
          <w:szCs w:val="24"/>
          <w14:textOutline w14:w="0" w14:cap="flat">
            <w14:solidFill>
              <w14:srgbClr w14:val="000000"/>
            </w14:solidFill>
            <w14:prstDash w14:val="solid"/>
            <w14:miter w14:lim="400000"/>
          </w14:textOutline>
          <w14:textFill>
            <w14:solidFill>
              <w14:srgbClr w14:val="53535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14:textOutline w14:w="0" w14:cap="flat">
        <w14:solidFill>
          <w14:srgbClr w14:val="0000EE"/>
        </w14:solidFill>
        <w14:prstDash w14:val="solid"/>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